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:rsidTr="00C30100">
        <w:tc>
          <w:tcPr>
            <w:tcW w:w="3697" w:type="dxa"/>
          </w:tcPr>
          <w:p w:rsidR="00D0363F" w:rsidRPr="00B529D9" w:rsidRDefault="00093143" w:rsidP="00024D9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 w:rsidR="00024D96">
              <w:rPr>
                <w:rFonts w:ascii="Arial" w:hAnsi="Arial" w:cs="Arial"/>
                <w:bCs/>
                <w:sz w:val="24"/>
                <w:szCs w:val="24"/>
              </w:rPr>
              <w:t>01</w:t>
            </w:r>
            <w:r w:rsidR="00947351">
              <w:rPr>
                <w:rFonts w:ascii="Arial" w:hAnsi="Arial" w:cs="Arial"/>
                <w:bCs/>
                <w:sz w:val="24"/>
                <w:szCs w:val="24"/>
              </w:rPr>
              <w:t xml:space="preserve"> сентября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2021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D0363F" w:rsidRPr="005B4496" w:rsidRDefault="00024D96" w:rsidP="00093143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</w:t>
            </w:r>
            <w:r w:rsidR="00F52B86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hAnsi="Arial" w:cs="Arial"/>
                <w:bCs/>
                <w:sz w:val="24"/>
                <w:szCs w:val="24"/>
              </w:rPr>
              <w:t>728</w:t>
            </w:r>
          </w:p>
        </w:tc>
      </w:tr>
    </w:tbl>
    <w:p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:rsidR="00CA11B3" w:rsidRDefault="00417587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ой программы «Обеспечение жильем молодых семей в муниципальном образовании Верхнекетский район Томской области </w:t>
      </w:r>
    </w:p>
    <w:p w:rsidR="00417587" w:rsidRPr="001C7DE5" w:rsidRDefault="005D3B3B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на 2016-2021 годы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:rsidR="00E40D03" w:rsidRPr="001C7DE5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:rsidR="007417EC" w:rsidRPr="006A699E" w:rsidRDefault="007417EC" w:rsidP="006A699E">
      <w:pPr>
        <w:pStyle w:val="12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В соответствии со статьей 179 Бюджетного кодекса Российской Федерации, постановлением Администрации Верхнекетского района от 09.10.2012 №1225 «Об утверждении Порядка принятия решений о разработке муниципальных программ Верхнекетского района и их формирован</w:t>
      </w:r>
      <w:r w:rsidR="00A96324" w:rsidRPr="006A699E">
        <w:rPr>
          <w:rFonts w:ascii="Arial" w:hAnsi="Arial" w:cs="Arial"/>
          <w:bCs/>
          <w:sz w:val="24"/>
          <w:szCs w:val="24"/>
        </w:rPr>
        <w:t xml:space="preserve">ия и реализации», </w:t>
      </w:r>
      <w:r w:rsidRPr="006A699E">
        <w:rPr>
          <w:rFonts w:ascii="Arial" w:hAnsi="Arial" w:cs="Arial"/>
          <w:bCs/>
          <w:sz w:val="24"/>
          <w:szCs w:val="24"/>
        </w:rPr>
        <w:t xml:space="preserve">решением Думы Верхнекетского района от </w:t>
      </w:r>
      <w:r w:rsidR="009C0611" w:rsidRPr="006A699E">
        <w:rPr>
          <w:rFonts w:ascii="Arial" w:hAnsi="Arial" w:cs="Arial"/>
          <w:bCs/>
          <w:sz w:val="24"/>
          <w:szCs w:val="24"/>
        </w:rPr>
        <w:t>25.03.2021 №4</w:t>
      </w:r>
      <w:r w:rsidR="00F52B86" w:rsidRPr="006A699E">
        <w:rPr>
          <w:rFonts w:ascii="Arial" w:hAnsi="Arial" w:cs="Arial"/>
          <w:bCs/>
          <w:sz w:val="24"/>
          <w:szCs w:val="24"/>
        </w:rPr>
        <w:t>«О</w:t>
      </w:r>
      <w:r w:rsidR="000810B5" w:rsidRPr="006A699E">
        <w:rPr>
          <w:rFonts w:ascii="Arial" w:hAnsi="Arial" w:cs="Arial"/>
          <w:bCs/>
          <w:sz w:val="24"/>
          <w:szCs w:val="24"/>
        </w:rPr>
        <w:t xml:space="preserve"> внесении изменений в решение </w:t>
      </w:r>
      <w:r w:rsidR="009C0611" w:rsidRPr="006A699E">
        <w:rPr>
          <w:rFonts w:ascii="Arial" w:hAnsi="Arial" w:cs="Arial"/>
          <w:bCs/>
          <w:sz w:val="24"/>
          <w:szCs w:val="24"/>
        </w:rPr>
        <w:t>Думы Верхнекетского района от 29</w:t>
      </w:r>
      <w:r w:rsidR="000810B5" w:rsidRPr="006A699E">
        <w:rPr>
          <w:rFonts w:ascii="Arial" w:hAnsi="Arial" w:cs="Arial"/>
          <w:bCs/>
          <w:sz w:val="24"/>
          <w:szCs w:val="24"/>
        </w:rPr>
        <w:t>.</w:t>
      </w:r>
      <w:r w:rsidR="009C0611" w:rsidRPr="006A699E">
        <w:rPr>
          <w:rFonts w:ascii="Arial" w:hAnsi="Arial" w:cs="Arial"/>
          <w:bCs/>
          <w:sz w:val="24"/>
          <w:szCs w:val="24"/>
        </w:rPr>
        <w:t>12.2020 №120</w:t>
      </w:r>
      <w:r w:rsidR="00B6734C" w:rsidRPr="006A699E">
        <w:rPr>
          <w:rFonts w:ascii="Arial" w:hAnsi="Arial" w:cs="Arial"/>
          <w:bCs/>
          <w:sz w:val="24"/>
          <w:szCs w:val="24"/>
        </w:rPr>
        <w:t xml:space="preserve"> «</w:t>
      </w:r>
      <w:r w:rsidRPr="006A699E">
        <w:rPr>
          <w:rFonts w:ascii="Arial" w:hAnsi="Arial" w:cs="Arial"/>
          <w:bCs/>
          <w:sz w:val="24"/>
          <w:szCs w:val="24"/>
        </w:rPr>
        <w:t>О местном бюджете муниципального образования Верхнекетск</w:t>
      </w:r>
      <w:r w:rsidR="009C0611" w:rsidRPr="006A699E">
        <w:rPr>
          <w:rFonts w:ascii="Arial" w:hAnsi="Arial" w:cs="Arial"/>
          <w:bCs/>
          <w:sz w:val="24"/>
          <w:szCs w:val="24"/>
        </w:rPr>
        <w:t>ий район Томской области на 2021</w:t>
      </w:r>
      <w:r w:rsidRPr="006A699E">
        <w:rPr>
          <w:rFonts w:ascii="Arial" w:hAnsi="Arial" w:cs="Arial"/>
          <w:bCs/>
          <w:sz w:val="24"/>
          <w:szCs w:val="24"/>
        </w:rPr>
        <w:t xml:space="preserve"> год </w:t>
      </w:r>
      <w:r w:rsidR="009C0611" w:rsidRPr="006A699E">
        <w:rPr>
          <w:rFonts w:ascii="Arial" w:hAnsi="Arial" w:cs="Arial"/>
          <w:bCs/>
          <w:sz w:val="24"/>
          <w:szCs w:val="24"/>
        </w:rPr>
        <w:t>и на плановый период 2022 и 2023</w:t>
      </w:r>
      <w:r w:rsidRPr="006A699E">
        <w:rPr>
          <w:rFonts w:ascii="Arial" w:hAnsi="Arial" w:cs="Arial"/>
          <w:bCs/>
          <w:sz w:val="24"/>
          <w:szCs w:val="24"/>
        </w:rPr>
        <w:t xml:space="preserve"> годов</w:t>
      </w:r>
      <w:r w:rsidR="00B6734C" w:rsidRPr="006A699E">
        <w:rPr>
          <w:rFonts w:ascii="Arial" w:hAnsi="Arial" w:cs="Arial"/>
          <w:bCs/>
          <w:sz w:val="24"/>
          <w:szCs w:val="24"/>
        </w:rPr>
        <w:t>»</w:t>
      </w:r>
      <w:r w:rsidR="001C7DE5" w:rsidRPr="006A699E">
        <w:rPr>
          <w:rFonts w:ascii="Arial" w:hAnsi="Arial" w:cs="Arial"/>
          <w:bCs/>
          <w:sz w:val="24"/>
          <w:szCs w:val="24"/>
        </w:rPr>
        <w:t>, постановляю:</w:t>
      </w:r>
    </w:p>
    <w:p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район Томской области на 2016-2021 годы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1) в наименовании слова «на 2016-2021 годы» заменить словами «на 2016-2023 годы»;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2) в пункте 1 слова «на 2016-2021 годы» заменить словами «на 2016-2023 годы»;</w:t>
      </w:r>
    </w:p>
    <w:p w:rsidR="00B82616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3) </w:t>
      </w:r>
      <w:r w:rsidR="00B82616" w:rsidRPr="006A699E">
        <w:rPr>
          <w:rFonts w:ascii="Arial" w:hAnsi="Arial" w:cs="Arial"/>
          <w:sz w:val="24"/>
          <w:szCs w:val="24"/>
        </w:rPr>
        <w:t>в муниципальной программе «</w:t>
      </w:r>
      <w:r w:rsidR="008B2F67" w:rsidRPr="006A699E">
        <w:rPr>
          <w:rFonts w:ascii="Arial" w:hAnsi="Arial" w:cs="Arial"/>
          <w:sz w:val="24"/>
          <w:szCs w:val="24"/>
        </w:rPr>
        <w:t xml:space="preserve">Обеспечение жильем молодых семей в муниципальном образовании Верхнекетский район Томской области </w:t>
      </w:r>
      <w:r w:rsidR="00B82616" w:rsidRPr="006A699E">
        <w:rPr>
          <w:rFonts w:ascii="Arial" w:hAnsi="Arial" w:cs="Arial"/>
          <w:sz w:val="24"/>
          <w:szCs w:val="24"/>
        </w:rPr>
        <w:t xml:space="preserve"> на 2016-2021 годы</w:t>
      </w:r>
      <w:r w:rsidRPr="006A699E">
        <w:rPr>
          <w:rFonts w:ascii="Arial" w:hAnsi="Arial" w:cs="Arial"/>
          <w:sz w:val="24"/>
          <w:szCs w:val="24"/>
        </w:rPr>
        <w:t>»</w:t>
      </w:r>
      <w:r w:rsidR="00652FCE" w:rsidRPr="006A699E">
        <w:rPr>
          <w:rFonts w:ascii="Arial" w:hAnsi="Arial" w:cs="Arial"/>
          <w:sz w:val="24"/>
          <w:szCs w:val="24"/>
        </w:rPr>
        <w:t>, утвержденной данным постановлением</w:t>
      </w:r>
      <w:r w:rsidR="003D5C3E" w:rsidRPr="006A699E">
        <w:rPr>
          <w:rFonts w:ascii="Arial" w:hAnsi="Arial" w:cs="Arial"/>
          <w:sz w:val="24"/>
          <w:szCs w:val="24"/>
        </w:rPr>
        <w:t>:</w:t>
      </w:r>
    </w:p>
    <w:p w:rsidR="000A78CA" w:rsidRPr="006A699E" w:rsidRDefault="000A78CA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а) в наименовании слова «на 2016-2021 годы» заменить словами «на 2016-2023 годы»;</w:t>
      </w:r>
    </w:p>
    <w:p w:rsidR="00C02CB8" w:rsidRPr="006A699E" w:rsidRDefault="00C02CB8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б) паспорт изложить в редакции согласно приложению №1 к настоящему постановлению;</w:t>
      </w:r>
    </w:p>
    <w:p w:rsidR="00C02CB8" w:rsidRPr="006A699E" w:rsidRDefault="00A11063" w:rsidP="006A699E">
      <w:pPr>
        <w:spacing w:line="276" w:lineRule="auto"/>
        <w:ind w:firstLine="708"/>
        <w:jc w:val="both"/>
        <w:rPr>
          <w:rFonts w:ascii="Arial" w:eastAsia="Calibri" w:hAnsi="Arial" w:cs="Arial"/>
          <w:color w:val="C00000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в</w:t>
      </w:r>
      <w:r w:rsidR="00C02CB8" w:rsidRPr="006A699E">
        <w:rPr>
          <w:rFonts w:ascii="Arial" w:eastAsia="Calibri" w:hAnsi="Arial" w:cs="Arial"/>
          <w:sz w:val="24"/>
          <w:szCs w:val="24"/>
        </w:rPr>
        <w:t xml:space="preserve">) </w:t>
      </w:r>
      <w:r w:rsidR="006A699E" w:rsidRPr="006A699E">
        <w:rPr>
          <w:rFonts w:ascii="Arial" w:eastAsia="Calibri" w:hAnsi="Arial" w:cs="Arial"/>
          <w:sz w:val="24"/>
          <w:szCs w:val="24"/>
        </w:rPr>
        <w:t>раздел</w:t>
      </w:r>
      <w:r w:rsidR="00652FCE" w:rsidRPr="006A699E">
        <w:rPr>
          <w:rFonts w:ascii="Arial" w:eastAsia="Calibri" w:hAnsi="Arial" w:cs="Arial"/>
          <w:sz w:val="24"/>
          <w:szCs w:val="24"/>
        </w:rPr>
        <w:t xml:space="preserve"> 4</w:t>
      </w:r>
      <w:r w:rsidR="00FA1403" w:rsidRPr="006A699E">
        <w:rPr>
          <w:rFonts w:ascii="Arial" w:eastAsia="Calibri" w:hAnsi="Arial" w:cs="Arial"/>
          <w:sz w:val="24"/>
          <w:szCs w:val="24"/>
        </w:rPr>
        <w:t xml:space="preserve"> «Механизм реализации и управления муниципальной программы, включая ресурсное обеспечение» изложить в следующей редакции: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«Заказчиком и разработчиком Программы является Администрация Верхнекетского района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Ответственным исполнителем реализации программы является специалист Администрации Верхнекетского района.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6A699E" w:rsidRPr="006A699E" w:rsidRDefault="006A699E" w:rsidP="006A699E">
      <w:pPr>
        <w:pStyle w:val="ConsPlusNormal"/>
        <w:ind w:firstLine="0"/>
        <w:jc w:val="both"/>
        <w:rPr>
          <w:sz w:val="24"/>
          <w:szCs w:val="24"/>
        </w:rPr>
      </w:pPr>
      <w:r w:rsidRPr="006A699E">
        <w:rPr>
          <w:sz w:val="24"/>
          <w:szCs w:val="24"/>
        </w:rPr>
        <w:lastRenderedPageBreak/>
        <w:t>1) финансовое обеспечение реализации Программы;</w:t>
      </w:r>
    </w:p>
    <w:p w:rsidR="006A699E" w:rsidRPr="006A699E" w:rsidRDefault="006A699E" w:rsidP="006A699E">
      <w:pPr>
        <w:pStyle w:val="ConsPlusNormal"/>
        <w:ind w:firstLine="0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2) организационное обеспечение реализации Программы.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Основным мероприятием по финансовому обеспечению реализации Программы является реализация финансовых и экономических механизмов оказания государственной поддержки молодым семьям.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Основным мероприятием по организационному обеспечению финансирования Программы является подготовка необходимых обоснований и расчетов при разработке проекта районного бюджета на очередной финансовый год.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Организационные мероприятия на муниципальном уровне предусматривают: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1) признание молодых семей участниками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в порядке, установленном законодательством Российской Федерации;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2) сбор данных о молодых семьях и формирование списков молодых семей - участников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>, изъявивших желание получить социальную выплату на приобретение (строительство) жилого помещения в планируемом году в порядке, установленном Администрацией Томской области;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3) установление норматива стоимости 1 кв. метра общей площади жилья по муниципальному образованию Верхнекетский район Томской области для расчета размера социальных выплат;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4) ежегодное определение объема средств, выделяемых из местного бюджета на реализацию мероприятий федеральной и областной программ;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5) оформление и выдачу молодым семьям в установленном порядке свидетельств о праве на получение социальных выплат на приобретение (строительство) жилья;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6) извещение молодых семей об изменении механизма реализации федеральной и областной программ;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7) иные организационные мероприятия, предусмотренные федеральной и областной программами.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Механизм реализации Программы предполагает оказание государственной поддержки молодым семьям - участникам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в улучшении жилищных условий путем предоставления им социальных выплат.</w:t>
      </w:r>
    </w:p>
    <w:p w:rsidR="006A699E" w:rsidRPr="006A699E" w:rsidRDefault="006A699E" w:rsidP="006A699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Социальные выплаты предоставляются Администрацией Верхнекетского района и используются молодыми семьями в соответствии с Правилами предоставления молодым семьям социальных выплат на приобретение (строительство) жилья и их использования, приведенными в приложении №1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утвержденных постановлением Правительства Российской Федерации от 17.12.2010 №1050.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Дополнительная социальная выплата при рождении (усыновлении) одного ребенка предоставляется молодым семьям - участникам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за счет средств местного бюджета на цели, предусмотренные </w:t>
      </w:r>
      <w:r w:rsidRPr="006A699E">
        <w:rPr>
          <w:bCs/>
          <w:sz w:val="24"/>
          <w:szCs w:val="24"/>
        </w:rPr>
        <w:t>государственной программой РФ</w:t>
      </w:r>
      <w:r w:rsidRPr="006A699E">
        <w:rPr>
          <w:sz w:val="24"/>
          <w:szCs w:val="24"/>
        </w:rPr>
        <w:t xml:space="preserve">, в размере не менее 5 процентов расчетной (средней) стоимости жилья экономического класса. Порядок предоставления дополнительной социальной выплаты при рождении (усыновлении) одного ребенка молодым семьям - участникам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приведен в приложении №3 к Программе.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Приобретаемое жилое помещение (создаваемый объект индивидуального жилищного строительства) должно находиться на территории Томской области.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Перечисление средств социальной выплаты является основанием для исключения молодой семьи - участницы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из списка участников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и снятия семьи с учета нуждающихся в жилых помещениях.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lastRenderedPageBreak/>
        <w:t xml:space="preserve">Участниками Программы являются молодые семьи, постоянно проживающие на территории Верхнекетского района и признанные в установленном порядке участниками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>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Признание молодых семей участниками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>, а также нуждающимися в жилых помещениях осуществляется Администрацией Верхнекетского района по месту постоянного жительства молодой семьи.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Администрация Верхнекетского района формирует список молодых семей - участников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>, изъявивших желание получить социальную выплату в планируемом году, в порядке, установленном Администрацией Томской области.</w:t>
      </w:r>
    </w:p>
    <w:p w:rsidR="006A699E" w:rsidRPr="006A699E" w:rsidRDefault="006A699E" w:rsidP="006A699E">
      <w:pPr>
        <w:spacing w:line="276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При реализации Программы применяются нормативные правовые акты, регулирующие правоотношения по обеспечению жильем молодых семей, принятые на федеральном, областном и местном уровнях.</w:t>
      </w:r>
    </w:p>
    <w:p w:rsidR="006336A3" w:rsidRPr="006A699E" w:rsidRDefault="006336A3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Общий объем финансирования Программы (с учетом прогноза цен на соответ</w:t>
      </w:r>
      <w:r w:rsidR="004F2002" w:rsidRPr="006A699E">
        <w:rPr>
          <w:rFonts w:ascii="Arial" w:hAnsi="Arial" w:cs="Arial"/>
          <w:bCs/>
          <w:sz w:val="24"/>
          <w:szCs w:val="24"/>
        </w:rPr>
        <w:t xml:space="preserve">ствующие годы) составляет </w:t>
      </w:r>
      <w:r w:rsidR="00612F95">
        <w:rPr>
          <w:rFonts w:ascii="Arial" w:hAnsi="Arial" w:cs="Arial"/>
          <w:bCs/>
          <w:sz w:val="24"/>
          <w:szCs w:val="24"/>
        </w:rPr>
        <w:t>8213,6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4F2002" w:rsidRPr="006A699E">
        <w:rPr>
          <w:rFonts w:ascii="Arial" w:hAnsi="Arial" w:cs="Arial"/>
          <w:bCs/>
          <w:sz w:val="24"/>
          <w:szCs w:val="24"/>
        </w:rPr>
        <w:t>464,2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4F2002" w:rsidRPr="006A699E">
        <w:rPr>
          <w:rFonts w:ascii="Arial" w:hAnsi="Arial" w:cs="Arial"/>
          <w:bCs/>
          <w:sz w:val="24"/>
          <w:szCs w:val="24"/>
        </w:rPr>
        <w:t>404,8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местный бюджет –</w:t>
      </w:r>
      <w:r w:rsidR="00612F95">
        <w:rPr>
          <w:rFonts w:ascii="Arial" w:hAnsi="Arial" w:cs="Arial"/>
          <w:bCs/>
          <w:sz w:val="24"/>
          <w:szCs w:val="24"/>
        </w:rPr>
        <w:t>808,2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</w:t>
      </w:r>
      <w:r w:rsidR="004F2002" w:rsidRPr="006A699E">
        <w:rPr>
          <w:rFonts w:ascii="Arial" w:hAnsi="Arial" w:cs="Arial"/>
          <w:bCs/>
          <w:sz w:val="24"/>
          <w:szCs w:val="24"/>
        </w:rPr>
        <w:t>6536,4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рублей. В том числе по годам:</w:t>
      </w:r>
    </w:p>
    <w:p w:rsidR="006336A3" w:rsidRPr="006A699E" w:rsidRDefault="006336A3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2016 год – 1150,1 тыс. рублей, из них: федеральный бюджет – 128,1 тыс. рублей, областной бюджет – 104,0 тыс. рублей, местный бюджет – 104,0 тыс. рублей, внебюджетные источники – 814,0 тыс. рублей;</w:t>
      </w:r>
    </w:p>
    <w:p w:rsidR="006336A3" w:rsidRPr="006A699E" w:rsidRDefault="006336A3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2017 год – 900,0 тыс. рублей, из них: федеральный бюджет – 72,8 тыс. рублей, областной бюджет – 56,7 тыс. рублей, местный бюджет – 59,5 тыс. рублей, внебюджетные источники – 711,0 тыс. рублей;</w:t>
      </w:r>
    </w:p>
    <w:p w:rsidR="006336A3" w:rsidRPr="006A699E" w:rsidRDefault="006336A3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2018 год – 661,0 тыс. рублей, из них: федеральный бюджет – 17,0 тыс. рублей, областной бюджет – 45,4 тыс. рублей, местный бюджет – 189,6 тыс. рублей, внебюджетные источники – 409,0 тыс. рублей;</w:t>
      </w:r>
    </w:p>
    <w:p w:rsidR="006336A3" w:rsidRPr="006A699E" w:rsidRDefault="004F2002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 xml:space="preserve">2019 год – </w:t>
      </w:r>
      <w:r w:rsidR="00612F95">
        <w:rPr>
          <w:rFonts w:ascii="Arial" w:hAnsi="Arial" w:cs="Arial"/>
          <w:bCs/>
          <w:sz w:val="24"/>
          <w:szCs w:val="24"/>
        </w:rPr>
        <w:t>477,1</w:t>
      </w:r>
      <w:r w:rsidR="006336A3" w:rsidRPr="006A699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25,3 тыс. рублей, областной бюджет – 45,4 т</w:t>
      </w:r>
      <w:r w:rsidRPr="006A699E">
        <w:rPr>
          <w:rFonts w:ascii="Arial" w:hAnsi="Arial" w:cs="Arial"/>
          <w:bCs/>
          <w:sz w:val="24"/>
          <w:szCs w:val="24"/>
        </w:rPr>
        <w:t>ыс. р</w:t>
      </w:r>
      <w:r w:rsidR="00612F95">
        <w:rPr>
          <w:rFonts w:ascii="Arial" w:hAnsi="Arial" w:cs="Arial"/>
          <w:bCs/>
          <w:sz w:val="24"/>
          <w:szCs w:val="24"/>
        </w:rPr>
        <w:t>ублей, местный бюджет – 217</w:t>
      </w:r>
      <w:r w:rsidR="006336A3" w:rsidRPr="006A699E">
        <w:rPr>
          <w:rFonts w:ascii="Arial" w:hAnsi="Arial" w:cs="Arial"/>
          <w:bCs/>
          <w:sz w:val="24"/>
          <w:szCs w:val="24"/>
        </w:rPr>
        <w:t>,3 тыс. рублей, внебюджетные источники – 189,1 тыс. рублей;</w:t>
      </w:r>
    </w:p>
    <w:p w:rsidR="006336A3" w:rsidRPr="006A699E" w:rsidRDefault="006336A3" w:rsidP="006A699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2020 год – 2030,4 тыс. рублей, из них: федеральный бюджет – 80,7 тыс. рублей, областной бюджет – 85,7 тыс. рублей, местный бюджет – 85,7 тыс. рублей, внебюджетные источники – 1778,3 тыс. рублей;</w:t>
      </w:r>
    </w:p>
    <w:p w:rsidR="00A82B68" w:rsidRPr="006A699E" w:rsidRDefault="006336A3" w:rsidP="006A699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 xml:space="preserve">2021 год – </w:t>
      </w:r>
      <w:r w:rsidR="00612F95">
        <w:rPr>
          <w:rFonts w:ascii="Arial" w:hAnsi="Arial" w:cs="Arial"/>
          <w:bCs/>
          <w:sz w:val="24"/>
          <w:szCs w:val="24"/>
        </w:rPr>
        <w:t>2995</w:t>
      </w:r>
      <w:r w:rsidR="004F2002" w:rsidRPr="006A699E">
        <w:rPr>
          <w:rFonts w:ascii="Arial" w:hAnsi="Arial" w:cs="Arial"/>
          <w:bCs/>
          <w:sz w:val="24"/>
          <w:szCs w:val="24"/>
        </w:rPr>
        <w:t>,0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4F2002" w:rsidRPr="006A699E">
        <w:rPr>
          <w:rFonts w:ascii="Arial" w:hAnsi="Arial" w:cs="Arial"/>
          <w:bCs/>
          <w:sz w:val="24"/>
          <w:szCs w:val="24"/>
        </w:rPr>
        <w:t>140,3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4F2002" w:rsidRPr="006A699E">
        <w:rPr>
          <w:rFonts w:ascii="Arial" w:hAnsi="Arial" w:cs="Arial"/>
          <w:bCs/>
          <w:sz w:val="24"/>
          <w:szCs w:val="24"/>
        </w:rPr>
        <w:t>67,6</w:t>
      </w:r>
      <w:r w:rsidRPr="006A699E">
        <w:rPr>
          <w:rFonts w:ascii="Arial" w:hAnsi="Arial" w:cs="Arial"/>
          <w:bCs/>
          <w:sz w:val="24"/>
          <w:szCs w:val="24"/>
        </w:rPr>
        <w:t xml:space="preserve"> тыс</w:t>
      </w:r>
      <w:r w:rsidR="00A82B68" w:rsidRPr="006A699E">
        <w:rPr>
          <w:rFonts w:ascii="Arial" w:hAnsi="Arial" w:cs="Arial"/>
          <w:bCs/>
          <w:sz w:val="24"/>
          <w:szCs w:val="24"/>
        </w:rPr>
        <w:t xml:space="preserve">. рублей, местный бюджет – </w:t>
      </w:r>
      <w:r w:rsidR="00253AEA">
        <w:rPr>
          <w:rFonts w:ascii="Arial" w:hAnsi="Arial" w:cs="Arial"/>
          <w:bCs/>
          <w:sz w:val="24"/>
          <w:szCs w:val="24"/>
        </w:rPr>
        <w:t>152,1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</w:t>
      </w:r>
      <w:r w:rsidR="004F2002" w:rsidRPr="006A699E">
        <w:rPr>
          <w:rFonts w:ascii="Arial" w:hAnsi="Arial" w:cs="Arial"/>
          <w:bCs/>
          <w:sz w:val="24"/>
          <w:szCs w:val="24"/>
        </w:rPr>
        <w:t>2635,0</w:t>
      </w:r>
      <w:r w:rsidRPr="006A699E">
        <w:rPr>
          <w:rFonts w:ascii="Arial" w:hAnsi="Arial" w:cs="Arial"/>
          <w:bCs/>
          <w:sz w:val="24"/>
          <w:szCs w:val="24"/>
        </w:rPr>
        <w:t xml:space="preserve"> тыс. рублей</w:t>
      </w:r>
      <w:r w:rsidR="00A82B68" w:rsidRPr="006A699E">
        <w:rPr>
          <w:rFonts w:ascii="Arial" w:hAnsi="Arial" w:cs="Arial"/>
          <w:sz w:val="24"/>
          <w:szCs w:val="24"/>
        </w:rPr>
        <w:t>;</w:t>
      </w:r>
    </w:p>
    <w:p w:rsidR="00A82B68" w:rsidRPr="006A699E" w:rsidRDefault="00A82B68" w:rsidP="006A699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2022 год – </w:t>
      </w:r>
      <w:r w:rsidRPr="006A699E">
        <w:rPr>
          <w:rFonts w:ascii="Arial" w:hAnsi="Arial" w:cs="Arial"/>
          <w:bCs/>
          <w:sz w:val="24"/>
          <w:szCs w:val="24"/>
        </w:rPr>
        <w:t>0,0 тыс. рублей, из них: федеральный бюджет – 0,0 тыс. рублей, областной бюджет – 0,0 тыс. рублей, местный бюджет – 0,0 тыс. рублей, внебюджетные источники – 0,0 тыс. рублей;</w:t>
      </w:r>
    </w:p>
    <w:p w:rsidR="006A699E" w:rsidRPr="006A699E" w:rsidRDefault="00A82B68" w:rsidP="006A699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bCs/>
          <w:sz w:val="24"/>
          <w:szCs w:val="24"/>
        </w:rPr>
        <w:t>2023 год – 0,0 тыс. рублей, из них: федеральный бюджет – 0,0 тыс. рублей, областной бюджет – 0,0 тыс. рублей, местный бюджет – 0,0 тыс. рублей, внебюджетные источники – 0,0 тыс. рублей.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 xml:space="preserve">Указанные объемы финансирования следует рассматривать как прогнозные, они подлежат ежегодному пересмотру и уточнению в процессе формирования бюджета и определяются конкретными возможностями федерального, областного и местного бюджетов, а так же количеством молодых семей – участников </w:t>
      </w:r>
      <w:r w:rsidRPr="006A699E">
        <w:rPr>
          <w:bCs/>
          <w:sz w:val="24"/>
          <w:szCs w:val="24"/>
        </w:rPr>
        <w:t>государственной программы РФ</w:t>
      </w:r>
      <w:r w:rsidRPr="006A699E">
        <w:rPr>
          <w:sz w:val="24"/>
          <w:szCs w:val="24"/>
        </w:rPr>
        <w:t xml:space="preserve"> и уровнем цен на рынке жилья.</w:t>
      </w:r>
    </w:p>
    <w:p w:rsidR="006A699E" w:rsidRPr="006A699E" w:rsidRDefault="006A699E" w:rsidP="006A699E">
      <w:pPr>
        <w:pStyle w:val="ConsPlusNormal"/>
        <w:ind w:firstLine="709"/>
        <w:jc w:val="both"/>
        <w:rPr>
          <w:sz w:val="24"/>
          <w:szCs w:val="24"/>
        </w:rPr>
      </w:pPr>
      <w:r w:rsidRPr="006A699E">
        <w:rPr>
          <w:sz w:val="24"/>
          <w:szCs w:val="24"/>
        </w:rPr>
        <w:t>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район Томской области на очередной финансовый год и плановый период.</w:t>
      </w:r>
    </w:p>
    <w:p w:rsidR="00FA1403" w:rsidRPr="006A699E" w:rsidRDefault="006A699E" w:rsidP="006A699E">
      <w:pPr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Средства федерального бюджета, бюджета Томской области на реализацию </w:t>
      </w:r>
      <w:r w:rsidRPr="006A699E">
        <w:rPr>
          <w:rFonts w:ascii="Arial" w:hAnsi="Arial" w:cs="Arial"/>
          <w:sz w:val="24"/>
          <w:szCs w:val="24"/>
        </w:rPr>
        <w:lastRenderedPageBreak/>
        <w:t>Программы выделяются в порядке и на условиях, утвержденных органами исполнительной власти Российской Федерации, исполнительной власти Томской области.</w:t>
      </w:r>
      <w:r w:rsidR="00003F5A" w:rsidRPr="006A699E">
        <w:rPr>
          <w:rFonts w:ascii="Arial" w:hAnsi="Arial" w:cs="Arial"/>
          <w:sz w:val="24"/>
          <w:szCs w:val="24"/>
        </w:rPr>
        <w:t>»</w:t>
      </w:r>
    </w:p>
    <w:p w:rsidR="00005884" w:rsidRPr="006A699E" w:rsidRDefault="00A11063" w:rsidP="006A699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г</w:t>
      </w:r>
      <w:r w:rsidR="006B3B7C" w:rsidRPr="006A699E">
        <w:rPr>
          <w:rFonts w:ascii="Arial" w:hAnsi="Arial" w:cs="Arial"/>
          <w:sz w:val="24"/>
          <w:szCs w:val="24"/>
        </w:rPr>
        <w:t xml:space="preserve">) </w:t>
      </w:r>
      <w:r w:rsidR="00223ADE" w:rsidRPr="006A699E">
        <w:rPr>
          <w:rFonts w:ascii="Arial" w:hAnsi="Arial" w:cs="Arial"/>
          <w:sz w:val="24"/>
          <w:szCs w:val="24"/>
        </w:rPr>
        <w:t>п</w:t>
      </w:r>
      <w:r w:rsidR="00005884" w:rsidRPr="006A699E">
        <w:rPr>
          <w:rFonts w:ascii="Arial" w:hAnsi="Arial" w:cs="Arial"/>
          <w:sz w:val="24"/>
          <w:szCs w:val="24"/>
        </w:rPr>
        <w:t>ри</w:t>
      </w:r>
      <w:r w:rsidR="00003F5A" w:rsidRPr="006A699E">
        <w:rPr>
          <w:rFonts w:ascii="Arial" w:hAnsi="Arial" w:cs="Arial"/>
          <w:sz w:val="24"/>
          <w:szCs w:val="24"/>
        </w:rPr>
        <w:t>ложение №1</w:t>
      </w:r>
      <w:r w:rsidR="0049397D" w:rsidRPr="006A699E">
        <w:rPr>
          <w:rFonts w:ascii="Arial" w:hAnsi="Arial" w:cs="Arial"/>
          <w:sz w:val="24"/>
          <w:szCs w:val="24"/>
        </w:rPr>
        <w:t xml:space="preserve"> </w:t>
      </w:r>
      <w:r w:rsidR="00005884" w:rsidRPr="006A699E">
        <w:rPr>
          <w:rFonts w:ascii="Arial" w:hAnsi="Arial" w:cs="Arial"/>
          <w:sz w:val="24"/>
          <w:szCs w:val="24"/>
        </w:rPr>
        <w:t xml:space="preserve">изложить </w:t>
      </w:r>
      <w:r w:rsidR="005B601D" w:rsidRPr="006A699E">
        <w:rPr>
          <w:rFonts w:ascii="Arial" w:hAnsi="Arial" w:cs="Arial"/>
          <w:sz w:val="24"/>
          <w:szCs w:val="24"/>
        </w:rPr>
        <w:t xml:space="preserve">в редакции </w:t>
      </w:r>
      <w:r w:rsidR="00005884" w:rsidRPr="006A699E">
        <w:rPr>
          <w:rFonts w:ascii="Arial" w:hAnsi="Arial" w:cs="Arial"/>
          <w:sz w:val="24"/>
          <w:szCs w:val="24"/>
        </w:rPr>
        <w:t>согласно приложени</w:t>
      </w:r>
      <w:r w:rsidR="007C53B2" w:rsidRPr="006A699E">
        <w:rPr>
          <w:rFonts w:ascii="Arial" w:hAnsi="Arial" w:cs="Arial"/>
          <w:sz w:val="24"/>
          <w:szCs w:val="24"/>
        </w:rPr>
        <w:t>ю</w:t>
      </w:r>
      <w:r w:rsidR="00003F5A" w:rsidRPr="006A699E">
        <w:rPr>
          <w:rFonts w:ascii="Arial" w:hAnsi="Arial" w:cs="Arial"/>
          <w:sz w:val="24"/>
          <w:szCs w:val="24"/>
        </w:rPr>
        <w:t xml:space="preserve"> №2 к настоящему постановлению;</w:t>
      </w:r>
    </w:p>
    <w:p w:rsidR="00003F5A" w:rsidRDefault="00A11063" w:rsidP="006A699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д</w:t>
      </w:r>
      <w:r w:rsidR="00003F5A" w:rsidRPr="006A699E">
        <w:rPr>
          <w:rFonts w:ascii="Arial" w:hAnsi="Arial" w:cs="Arial"/>
          <w:sz w:val="24"/>
          <w:szCs w:val="24"/>
        </w:rPr>
        <w:t xml:space="preserve">) приложение №2 изложить в редакции согласно приложению №3 к </w:t>
      </w:r>
      <w:r w:rsidRPr="006A699E">
        <w:rPr>
          <w:rFonts w:ascii="Arial" w:hAnsi="Arial" w:cs="Arial"/>
          <w:sz w:val="24"/>
          <w:szCs w:val="24"/>
        </w:rPr>
        <w:t>настоящему постановлению;</w:t>
      </w:r>
    </w:p>
    <w:p w:rsidR="006A699E" w:rsidRPr="006A699E" w:rsidRDefault="006A699E" w:rsidP="006A699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A11063" w:rsidRPr="006A699E" w:rsidRDefault="00A11063" w:rsidP="006A699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е) наименование приложения №3</w:t>
      </w:r>
      <w:r w:rsidRPr="006A699E">
        <w:rPr>
          <w:rFonts w:ascii="Arial" w:hAnsi="Arial" w:cs="Arial"/>
          <w:color w:val="C00000"/>
          <w:sz w:val="24"/>
          <w:szCs w:val="24"/>
        </w:rPr>
        <w:t xml:space="preserve">  </w:t>
      </w:r>
      <w:r w:rsidRPr="006A699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49397D" w:rsidRPr="006A699E" w:rsidRDefault="00A11063" w:rsidP="006A699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 xml:space="preserve">«Приложение №3 к </w:t>
      </w:r>
      <w:r w:rsidRPr="006A699E">
        <w:rPr>
          <w:rFonts w:ascii="Arial" w:hAnsi="Arial" w:cs="Arial"/>
          <w:bCs/>
          <w:sz w:val="24"/>
          <w:szCs w:val="24"/>
        </w:rPr>
        <w:t>муниципальн</w:t>
      </w:r>
      <w:r w:rsidRPr="006A699E">
        <w:rPr>
          <w:rFonts w:ascii="Arial" w:hAnsi="Arial" w:cs="Arial"/>
          <w:sz w:val="24"/>
          <w:szCs w:val="24"/>
        </w:rPr>
        <w:t>ой программе «Обеспечение жильем молодых семей в муниципальном образовании</w:t>
      </w:r>
      <w:r w:rsidR="006A699E">
        <w:rPr>
          <w:rFonts w:ascii="Arial" w:hAnsi="Arial" w:cs="Arial"/>
          <w:sz w:val="24"/>
          <w:szCs w:val="24"/>
        </w:rPr>
        <w:t xml:space="preserve"> </w:t>
      </w:r>
      <w:r w:rsidRPr="006A699E">
        <w:rPr>
          <w:rFonts w:ascii="Arial" w:hAnsi="Arial" w:cs="Arial"/>
          <w:sz w:val="24"/>
          <w:szCs w:val="24"/>
        </w:rPr>
        <w:t>Верхнекетский район</w:t>
      </w:r>
      <w:r w:rsidR="00E347F7" w:rsidRPr="006A699E">
        <w:rPr>
          <w:rFonts w:ascii="Arial" w:hAnsi="Arial" w:cs="Arial"/>
          <w:sz w:val="24"/>
          <w:szCs w:val="24"/>
        </w:rPr>
        <w:t xml:space="preserve"> Томской области</w:t>
      </w:r>
      <w:r w:rsidRPr="006A699E">
        <w:rPr>
          <w:rFonts w:ascii="Arial" w:hAnsi="Arial" w:cs="Arial"/>
          <w:sz w:val="24"/>
          <w:szCs w:val="24"/>
        </w:rPr>
        <w:t xml:space="preserve"> на 2016-202</w:t>
      </w:r>
      <w:r w:rsidR="00E347F7" w:rsidRPr="006A699E">
        <w:rPr>
          <w:rFonts w:ascii="Arial" w:hAnsi="Arial" w:cs="Arial"/>
          <w:sz w:val="24"/>
          <w:szCs w:val="24"/>
        </w:rPr>
        <w:t>3</w:t>
      </w:r>
      <w:r w:rsidRPr="006A699E">
        <w:rPr>
          <w:rFonts w:ascii="Arial" w:hAnsi="Arial" w:cs="Arial"/>
          <w:sz w:val="24"/>
          <w:szCs w:val="24"/>
        </w:rPr>
        <w:t xml:space="preserve"> годы»</w:t>
      </w:r>
      <w:r w:rsidR="00CB6556" w:rsidRPr="006A699E">
        <w:rPr>
          <w:rFonts w:ascii="Arial" w:hAnsi="Arial" w:cs="Arial"/>
          <w:sz w:val="24"/>
          <w:szCs w:val="24"/>
        </w:rPr>
        <w:t>.</w:t>
      </w:r>
    </w:p>
    <w:p w:rsidR="00A11063" w:rsidRPr="006A699E" w:rsidRDefault="0049397D" w:rsidP="006A699E">
      <w:pPr>
        <w:ind w:firstLine="708"/>
        <w:jc w:val="both"/>
        <w:rPr>
          <w:rFonts w:ascii="Arial" w:hAnsi="Arial" w:cs="Arial"/>
          <w:color w:val="C00000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ж) в наименовании раздела 3 приложения №3 слова «на 2016-2021 годы» заменить словами «на 2016-2023 годы».</w:t>
      </w:r>
    </w:p>
    <w:p w:rsidR="00CB6556" w:rsidRPr="006A699E" w:rsidRDefault="00A267D7" w:rsidP="006A699E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2.</w:t>
      </w:r>
      <w:r w:rsidR="00CB6556" w:rsidRPr="006A699E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Верхнекетского района «Территория», разместить на официальном сайте Администрации Верхнекетского района</w:t>
      </w:r>
      <w:r w:rsidR="00CB6556" w:rsidRPr="006A699E">
        <w:rPr>
          <w:rFonts w:ascii="Arial" w:hAnsi="Arial" w:cs="Arial"/>
          <w:bCs/>
          <w:sz w:val="24"/>
          <w:szCs w:val="24"/>
        </w:rPr>
        <w:t>.</w:t>
      </w:r>
    </w:p>
    <w:p w:rsidR="00CB6556" w:rsidRPr="006A699E" w:rsidRDefault="00003F5A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3.</w:t>
      </w:r>
      <w:r w:rsidR="00CB6556" w:rsidRPr="006A699E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01 января 2021 года</w:t>
      </w:r>
      <w:r w:rsidR="0049397D" w:rsidRPr="006A699E">
        <w:rPr>
          <w:rFonts w:ascii="Arial" w:hAnsi="Arial" w:cs="Arial"/>
          <w:sz w:val="24"/>
          <w:szCs w:val="24"/>
        </w:rPr>
        <w:t>.</w:t>
      </w:r>
    </w:p>
    <w:p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0B4B9D" w:rsidRPr="001C7DE5" w:rsidRDefault="000B4B9D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2F18AF" w:rsidRPr="001C7DE5" w:rsidRDefault="00003F5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О.М.Сыроватская</w:t>
      </w:r>
    </w:p>
    <w:p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Дело-2, Отдел СЭР-1, УФ-1, МАУ «Культура»-1, ОГБУЗ «Верхнекетская РБ»-1, УО-1, КРК-1, Белоглазова-1, УРМИЗ-1, ОГКУ «ЦСПН»-1, поселения района-1,МОАУ ДО ДЮСШ А Карпова-1, прокуратура- 1</w:t>
      </w:r>
    </w:p>
    <w:p w:rsidR="00E43B5A" w:rsidRPr="001C7DE5" w:rsidRDefault="00E43B5A" w:rsidP="00003F5A">
      <w:pPr>
        <w:rPr>
          <w:rFonts w:ascii="Arial" w:hAnsi="Arial" w:cs="Arial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:rsidR="006A699E" w:rsidRDefault="003878F3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5" style="position:absolute;left:0;text-align:left;margin-left:217.1pt;margin-top:-21.85pt;width:38.25pt;height:20.25pt;z-index:251668480" stroked="f"/>
        </w:pict>
      </w:r>
    </w:p>
    <w:p w:rsidR="00FD0916" w:rsidRDefault="0011021C" w:rsidP="0011021C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D0916"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:rsidR="00FD0916" w:rsidRDefault="00FD091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 постановлению  Администрации Верхнекетского района</w:t>
      </w:r>
    </w:p>
    <w:p w:rsidR="00FD0916" w:rsidRPr="004A381E" w:rsidRDefault="00024D9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01 </w:t>
      </w:r>
      <w:r w:rsidR="0011021C">
        <w:rPr>
          <w:rFonts w:ascii="Arial" w:hAnsi="Arial" w:cs="Arial"/>
          <w:sz w:val="24"/>
          <w:szCs w:val="24"/>
        </w:rPr>
        <w:t>сентября</w:t>
      </w:r>
      <w:r>
        <w:rPr>
          <w:rFonts w:ascii="Arial" w:hAnsi="Arial" w:cs="Arial"/>
          <w:sz w:val="24"/>
          <w:szCs w:val="24"/>
        </w:rPr>
        <w:t xml:space="preserve"> 2021 г.  №728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«Обеспечение жильем молодых семей в муниципальном образовании Верхнекетский район Томской области на 2016-2023 годы»</w:t>
      </w:r>
    </w:p>
    <w:p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26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55"/>
        <w:gridCol w:w="1227"/>
        <w:gridCol w:w="693"/>
        <w:gridCol w:w="384"/>
        <w:gridCol w:w="299"/>
        <w:gridCol w:w="265"/>
        <w:gridCol w:w="420"/>
        <w:gridCol w:w="128"/>
        <w:gridCol w:w="548"/>
        <w:gridCol w:w="9"/>
        <w:gridCol w:w="676"/>
        <w:gridCol w:w="9"/>
        <w:gridCol w:w="682"/>
        <w:gridCol w:w="688"/>
        <w:gridCol w:w="554"/>
        <w:gridCol w:w="689"/>
      </w:tblGrid>
      <w:tr w:rsidR="00FD0916" w:rsidRPr="00685386" w:rsidTr="00DB5E0C">
        <w:trPr>
          <w:trHeight w:val="833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>
              <w:rPr>
                <w:rFonts w:ascii="Arial" w:hAnsi="Arial" w:cs="Arial"/>
                <w:sz w:val="24"/>
                <w:szCs w:val="24"/>
              </w:rPr>
              <w:t>йон Томской области на 2016-2023</w:t>
            </w:r>
            <w:r w:rsidRPr="00685386">
              <w:rPr>
                <w:rFonts w:ascii="Arial" w:hAnsi="Arial" w:cs="Arial"/>
                <w:sz w:val="24"/>
                <w:szCs w:val="24"/>
              </w:rPr>
              <w:t xml:space="preserve"> годы (далее-Программа)</w:t>
            </w:r>
          </w:p>
        </w:tc>
      </w:tr>
      <w:tr w:rsidR="00FD0916" w:rsidRPr="00685386" w:rsidTr="00DB5E0C">
        <w:trPr>
          <w:trHeight w:val="545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</w:tc>
      </w:tr>
      <w:tr w:rsidR="00FD0916" w:rsidRPr="00685386" w:rsidTr="00DB5E0C">
        <w:trPr>
          <w:trHeight w:val="258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FD0916" w:rsidRPr="00685386" w:rsidTr="00DB5E0C">
        <w:trPr>
          <w:trHeight w:val="545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</w:tr>
      <w:tr w:rsidR="00FD0916" w:rsidRPr="00685386" w:rsidTr="00DB5E0C">
        <w:trPr>
          <w:trHeight w:val="2785"/>
        </w:trPr>
        <w:tc>
          <w:tcPr>
            <w:tcW w:w="1755" w:type="dxa"/>
            <w:shd w:val="clear" w:color="auto" w:fill="FFFFFF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:rsidTr="00DB5E0C">
        <w:trPr>
          <w:trHeight w:val="273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</w:tc>
      </w:tr>
      <w:tr w:rsidR="00FD0916" w:rsidRPr="00685386" w:rsidTr="00DB5E0C">
        <w:trPr>
          <w:trHeight w:val="545"/>
        </w:trPr>
        <w:tc>
          <w:tcPr>
            <w:tcW w:w="1755" w:type="dxa"/>
            <w:vMerge w:val="restart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2304" w:type="dxa"/>
            <w:gridSpan w:val="3"/>
            <w:vAlign w:val="center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64" w:type="dxa"/>
            <w:gridSpan w:val="2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548" w:type="dxa"/>
            <w:gridSpan w:val="2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548" w:type="dxa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685" w:type="dxa"/>
            <w:gridSpan w:val="2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691" w:type="dxa"/>
            <w:gridSpan w:val="2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FD091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FD091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FD0916" w:rsidRPr="00685386" w:rsidTr="00DB5E0C">
        <w:trPr>
          <w:trHeight w:val="145"/>
        </w:trPr>
        <w:tc>
          <w:tcPr>
            <w:tcW w:w="1755" w:type="dxa"/>
            <w:vMerge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4" w:type="dxa"/>
            <w:gridSpan w:val="3"/>
            <w:shd w:val="clear" w:color="auto" w:fill="FFFFFF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564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48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8" w:type="dxa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5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0916" w:rsidRPr="00685386" w:rsidTr="00DB5E0C">
        <w:trPr>
          <w:trHeight w:val="545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71" w:type="dxa"/>
            <w:gridSpan w:val="15"/>
            <w:shd w:val="clear" w:color="auto" w:fill="FFFFFF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</w:tc>
      </w:tr>
      <w:tr w:rsidR="00FD0916" w:rsidRPr="00685386" w:rsidTr="00DB5E0C">
        <w:trPr>
          <w:trHeight w:val="545"/>
        </w:trPr>
        <w:tc>
          <w:tcPr>
            <w:tcW w:w="1755" w:type="dxa"/>
            <w:vMerge w:val="restart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задач МП и их значения </w:t>
            </w:r>
          </w:p>
        </w:tc>
        <w:tc>
          <w:tcPr>
            <w:tcW w:w="2304" w:type="dxa"/>
            <w:gridSpan w:val="3"/>
            <w:shd w:val="clear" w:color="auto" w:fill="FFFFFF"/>
            <w:vAlign w:val="center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64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548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548" w:type="dxa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685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691" w:type="dxa"/>
            <w:gridSpan w:val="2"/>
            <w:shd w:val="clear" w:color="auto" w:fill="FFFFFF"/>
            <w:vAlign w:val="bottom"/>
          </w:tcPr>
          <w:p w:rsidR="00FD0916" w:rsidRPr="0068538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Default="00FD0916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Default="00FD0916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FD0916" w:rsidRPr="00655F76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304" w:type="dxa"/>
            <w:gridSpan w:val="3"/>
            <w:shd w:val="clear" w:color="auto" w:fill="FFFFFF"/>
          </w:tcPr>
          <w:p w:rsidR="00FD0916" w:rsidRPr="00655F7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</w:t>
            </w:r>
            <w:r w:rsidR="003878F3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36.6pt;margin-top:-24.6pt;width:29.25pt;height:16.9pt;z-index:251669504;mso-position-horizontal-relative:text;mso-position-vertical-relative:text" stroked="f">
                  <v:textbox>
                    <w:txbxContent>
                      <w:p w:rsidR="00027467" w:rsidRDefault="00027467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Pr="00102F0A">
              <w:rPr>
                <w:rFonts w:ascii="Arial" w:hAnsi="Arial" w:cs="Arial"/>
                <w:sz w:val="24"/>
                <w:szCs w:val="24"/>
              </w:rPr>
              <w:t xml:space="preserve">Программы, % </w:t>
            </w:r>
          </w:p>
        </w:tc>
        <w:tc>
          <w:tcPr>
            <w:tcW w:w="564" w:type="dxa"/>
            <w:gridSpan w:val="2"/>
            <w:shd w:val="clear" w:color="auto" w:fill="FFFFFF"/>
            <w:vAlign w:val="bottom"/>
          </w:tcPr>
          <w:p w:rsidR="00FD0916" w:rsidRPr="00102F0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8" w:type="dxa"/>
            <w:gridSpan w:val="2"/>
            <w:shd w:val="clear" w:color="auto" w:fill="FFFFFF"/>
            <w:vAlign w:val="bottom"/>
          </w:tcPr>
          <w:p w:rsidR="00FD0916" w:rsidRPr="00102F0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548" w:type="dxa"/>
            <w:shd w:val="clear" w:color="auto" w:fill="FFFFFF"/>
            <w:vAlign w:val="bottom"/>
          </w:tcPr>
          <w:p w:rsidR="00FD0916" w:rsidRPr="00102F0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685" w:type="dxa"/>
            <w:gridSpan w:val="2"/>
            <w:shd w:val="clear" w:color="auto" w:fill="FFFFFF"/>
            <w:vAlign w:val="bottom"/>
          </w:tcPr>
          <w:p w:rsidR="00FD0916" w:rsidRPr="00102F0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691" w:type="dxa"/>
            <w:gridSpan w:val="2"/>
            <w:shd w:val="clear" w:color="auto" w:fill="FFFFFF"/>
            <w:vAlign w:val="bottom"/>
          </w:tcPr>
          <w:p w:rsidR="00FD0916" w:rsidRPr="00655F7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0129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FD0916" w:rsidRPr="00655F7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9,1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Pr="0076797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22,2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D0916" w:rsidRPr="0076797A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FD0916" w:rsidRPr="00655F76" w:rsidTr="00DB5E0C">
        <w:trPr>
          <w:trHeight w:val="545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реализации МП</w:t>
            </w:r>
          </w:p>
        </w:tc>
        <w:tc>
          <w:tcPr>
            <w:tcW w:w="7271" w:type="dxa"/>
            <w:gridSpan w:val="15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2016-2023</w:t>
            </w:r>
            <w:r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FD0916" w:rsidRPr="00655F76" w:rsidTr="00DB5E0C">
        <w:trPr>
          <w:trHeight w:val="560"/>
        </w:trPr>
        <w:tc>
          <w:tcPr>
            <w:tcW w:w="1755" w:type="dxa"/>
            <w:vMerge w:val="restart"/>
          </w:tcPr>
          <w:p w:rsidR="00FD0916" w:rsidRPr="009737E5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:rsidR="00FD0916" w:rsidRPr="009737E5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27" w:type="dxa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693" w:type="dxa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83" w:type="dxa"/>
            <w:gridSpan w:val="2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2016 г.</w:t>
            </w:r>
          </w:p>
        </w:tc>
        <w:tc>
          <w:tcPr>
            <w:tcW w:w="685" w:type="dxa"/>
            <w:gridSpan w:val="2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2017 г.</w:t>
            </w:r>
          </w:p>
        </w:tc>
        <w:tc>
          <w:tcPr>
            <w:tcW w:w="685" w:type="dxa"/>
            <w:gridSpan w:val="3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685" w:type="dxa"/>
            <w:gridSpan w:val="2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681" w:type="dxa"/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bottom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bottom"/>
          </w:tcPr>
          <w:p w:rsidR="00FD0916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bottom"/>
          </w:tcPr>
          <w:p w:rsidR="00FD0916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FD0916" w:rsidRPr="009737E5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:rsidR="00FD0916" w:rsidRPr="00655F76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693" w:type="dxa"/>
            <w:vAlign w:val="center"/>
          </w:tcPr>
          <w:p w:rsidR="00FD0916" w:rsidRPr="00690F8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464,2</w:t>
            </w:r>
          </w:p>
        </w:tc>
        <w:tc>
          <w:tcPr>
            <w:tcW w:w="683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128,1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72,8</w:t>
            </w:r>
          </w:p>
        </w:tc>
        <w:tc>
          <w:tcPr>
            <w:tcW w:w="685" w:type="dxa"/>
            <w:gridSpan w:val="3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17,0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25,3</w:t>
            </w:r>
          </w:p>
        </w:tc>
        <w:tc>
          <w:tcPr>
            <w:tcW w:w="681" w:type="dxa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80,7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D0916" w:rsidRPr="003306AE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140,3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D0916" w:rsidRPr="009737E5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center"/>
          </w:tcPr>
          <w:p w:rsidR="00FD0916" w:rsidRPr="00690F8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404,8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104,0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56,7</w:t>
            </w:r>
          </w:p>
        </w:tc>
        <w:tc>
          <w:tcPr>
            <w:tcW w:w="685" w:type="dxa"/>
            <w:gridSpan w:val="3"/>
            <w:tcBorders>
              <w:top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45,4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85,7</w:t>
            </w:r>
          </w:p>
        </w:tc>
        <w:tc>
          <w:tcPr>
            <w:tcW w:w="6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0916" w:rsidRPr="003306AE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67,6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D0916" w:rsidRPr="009737E5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693" w:type="dxa"/>
            <w:vAlign w:val="center"/>
          </w:tcPr>
          <w:p w:rsidR="00FD0916" w:rsidRPr="00690F8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808,2</w:t>
            </w:r>
          </w:p>
        </w:tc>
        <w:tc>
          <w:tcPr>
            <w:tcW w:w="683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104,0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59,5</w:t>
            </w:r>
          </w:p>
        </w:tc>
        <w:tc>
          <w:tcPr>
            <w:tcW w:w="685" w:type="dxa"/>
            <w:gridSpan w:val="3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189,6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217</w:t>
            </w:r>
            <w:r w:rsidRPr="009737E5">
              <w:rPr>
                <w:rFonts w:ascii="Arial" w:hAnsi="Arial" w:cs="Arial"/>
                <w:sz w:val="24"/>
                <w:szCs w:val="24"/>
              </w:rPr>
              <w:t>,3</w:t>
            </w:r>
          </w:p>
        </w:tc>
        <w:tc>
          <w:tcPr>
            <w:tcW w:w="681" w:type="dxa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85,7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D0916" w:rsidRPr="003306AE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</w:t>
            </w:r>
            <w:r w:rsidRPr="003306AE">
              <w:rPr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D0916" w:rsidRPr="009737E5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693" w:type="dxa"/>
            <w:vAlign w:val="center"/>
          </w:tcPr>
          <w:p w:rsidR="00FD0916" w:rsidRPr="00690F8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6536,4</w:t>
            </w:r>
          </w:p>
        </w:tc>
        <w:tc>
          <w:tcPr>
            <w:tcW w:w="683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814,0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711,0</w:t>
            </w:r>
          </w:p>
        </w:tc>
        <w:tc>
          <w:tcPr>
            <w:tcW w:w="685" w:type="dxa"/>
            <w:gridSpan w:val="3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409,0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189,1</w:t>
            </w:r>
          </w:p>
        </w:tc>
        <w:tc>
          <w:tcPr>
            <w:tcW w:w="681" w:type="dxa"/>
            <w:vAlign w:val="center"/>
          </w:tcPr>
          <w:p w:rsidR="00FD0916" w:rsidRPr="00655F76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1778,3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2635</w:t>
            </w:r>
            <w:r w:rsidRPr="009737E5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D0916" w:rsidRPr="00655F76" w:rsidTr="00DB5E0C">
        <w:trPr>
          <w:trHeight w:val="145"/>
        </w:trPr>
        <w:tc>
          <w:tcPr>
            <w:tcW w:w="1755" w:type="dxa"/>
            <w:vMerge/>
          </w:tcPr>
          <w:p w:rsidR="00FD0916" w:rsidRPr="00655F7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:rsidR="00FD0916" w:rsidRPr="009737E5" w:rsidRDefault="00FD0916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693" w:type="dxa"/>
            <w:vAlign w:val="center"/>
          </w:tcPr>
          <w:p w:rsidR="00FD0916" w:rsidRPr="00690F8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8213,6</w:t>
            </w:r>
          </w:p>
        </w:tc>
        <w:tc>
          <w:tcPr>
            <w:tcW w:w="683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1150,1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685" w:type="dxa"/>
            <w:gridSpan w:val="3"/>
            <w:vAlign w:val="center"/>
          </w:tcPr>
          <w:p w:rsidR="00FD0916" w:rsidRPr="009737E5" w:rsidRDefault="00FD0916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661,0</w:t>
            </w:r>
          </w:p>
        </w:tc>
        <w:tc>
          <w:tcPr>
            <w:tcW w:w="685" w:type="dxa"/>
            <w:gridSpan w:val="2"/>
            <w:vAlign w:val="center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  <w:tc>
          <w:tcPr>
            <w:tcW w:w="681" w:type="dxa"/>
            <w:vAlign w:val="center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421691">
              <w:rPr>
                <w:rFonts w:ascii="Arial" w:hAnsi="Arial" w:cs="Arial"/>
                <w:sz w:val="24"/>
                <w:szCs w:val="24"/>
              </w:rPr>
              <w:t>2030,4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vAlign w:val="center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2995,0</w:t>
            </w:r>
          </w:p>
        </w:tc>
        <w:tc>
          <w:tcPr>
            <w:tcW w:w="554" w:type="dxa"/>
            <w:tcBorders>
              <w:left w:val="single" w:sz="4" w:space="0" w:color="auto"/>
            </w:tcBorders>
            <w:vAlign w:val="center"/>
          </w:tcPr>
          <w:p w:rsidR="00FD0916" w:rsidRPr="003306AE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688" w:type="dxa"/>
            <w:tcBorders>
              <w:left w:val="single" w:sz="4" w:space="0" w:color="auto"/>
            </w:tcBorders>
            <w:vAlign w:val="center"/>
          </w:tcPr>
          <w:p w:rsidR="00FD0916" w:rsidRPr="003306AE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D0916" w:rsidRPr="00685386" w:rsidTr="00DB5E0C">
        <w:trPr>
          <w:trHeight w:val="2226"/>
        </w:trPr>
        <w:tc>
          <w:tcPr>
            <w:tcW w:w="1755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271" w:type="dxa"/>
            <w:gridSpan w:val="15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:rsidR="00FD0916" w:rsidRDefault="00FD0916" w:rsidP="00FD0916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FD0916" w:rsidRDefault="00FD0916" w:rsidP="00FD0916">
      <w:pPr>
        <w:rPr>
          <w:rFonts w:ascii="Arial" w:hAnsi="Arial" w:cs="Arial"/>
        </w:rPr>
        <w:sectPr w:rsidR="00FD0916" w:rsidSect="00027467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D0916" w:rsidRDefault="003878F3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0" style="position:absolute;left:0;text-align:left;margin-left:371.4pt;margin-top:-37.9pt;width:26.25pt;height:18.75pt;z-index:251664384" stroked="f"/>
        </w:pict>
      </w:r>
      <w:r w:rsidR="00FD0916" w:rsidRPr="002B5257">
        <w:rPr>
          <w:rFonts w:ascii="Arial" w:hAnsi="Arial" w:cs="Arial"/>
          <w:sz w:val="24"/>
          <w:szCs w:val="24"/>
        </w:rPr>
        <w:t>Приложение 2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 к  постановлению  Администрации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:rsidR="00FD0916" w:rsidRPr="002B5257" w:rsidRDefault="00024D9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01 </w:t>
      </w:r>
      <w:r w:rsidR="0011021C">
        <w:rPr>
          <w:rFonts w:ascii="Arial" w:hAnsi="Arial" w:cs="Arial"/>
          <w:sz w:val="24"/>
          <w:szCs w:val="24"/>
        </w:rPr>
        <w:t>сентября</w:t>
      </w:r>
      <w:r>
        <w:rPr>
          <w:rFonts w:ascii="Arial" w:hAnsi="Arial" w:cs="Arial"/>
          <w:sz w:val="24"/>
          <w:szCs w:val="24"/>
        </w:rPr>
        <w:t xml:space="preserve"> 2021 г.  №728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Приложение 1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район Томской области на 2016-2023 годы»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</w:rPr>
      </w:pP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 xml:space="preserve">Система целевых показателей (индикаторов) муниципальной программы «Обеспечение жильем молодых семей </w:t>
      </w:r>
    </w:p>
    <w:p w:rsidR="00FD0916" w:rsidRPr="008D36E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>в муниципальном образовании Верхнекетский ра</w:t>
      </w:r>
      <w:r>
        <w:rPr>
          <w:rFonts w:ascii="Arial" w:hAnsi="Arial" w:cs="Arial"/>
          <w:b/>
          <w:sz w:val="24"/>
          <w:szCs w:val="24"/>
        </w:rPr>
        <w:t>йон Томской области на 2016-2023</w:t>
      </w:r>
      <w:r w:rsidRPr="008D36E6"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655F76" w:rsidRDefault="00FD0916" w:rsidP="00FD0916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:rsidR="00FD0916" w:rsidRPr="001530B7" w:rsidRDefault="003878F3" w:rsidP="00FD0916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6" type="#_x0000_t202" style="position:absolute;left:0;text-align:left;margin-left:755.65pt;margin-top:10.55pt;width:25.4pt;height:30.1pt;z-index:251660288;v-text-anchor:middle" stroked="f">
            <v:textbox style="layout-flow:vertical;mso-next-textbox:#_x0000_s1026">
              <w:txbxContent>
                <w:p w:rsidR="00027467" w:rsidRDefault="00027467" w:rsidP="00FD0916">
                  <w:r>
                    <w:t>3</w:t>
                  </w:r>
                </w:p>
              </w:txbxContent>
            </v:textbox>
          </v:shape>
        </w:pict>
      </w:r>
      <w:r w:rsidR="00FD0916"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4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5"/>
        <w:gridCol w:w="2444"/>
        <w:gridCol w:w="1227"/>
        <w:gridCol w:w="5740"/>
        <w:gridCol w:w="621"/>
        <w:gridCol w:w="542"/>
        <w:gridCol w:w="542"/>
        <w:gridCol w:w="542"/>
        <w:gridCol w:w="542"/>
        <w:gridCol w:w="542"/>
        <w:gridCol w:w="40"/>
        <w:gridCol w:w="502"/>
        <w:gridCol w:w="621"/>
      </w:tblGrid>
      <w:tr w:rsidR="00FD0916" w:rsidRPr="001530B7" w:rsidTr="00DB5E0C">
        <w:trPr>
          <w:trHeight w:val="72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Наименование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Методика расчета показателя</w:t>
            </w:r>
          </w:p>
        </w:tc>
        <w:tc>
          <w:tcPr>
            <w:tcW w:w="44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Целевые значения индикатора / показателя реализации Программы по годам</w:t>
            </w:r>
          </w:p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2020 год</w:t>
            </w:r>
          </w:p>
        </w:tc>
      </w:tr>
      <w:tr w:rsidR="00FD0916" w:rsidRPr="001530B7" w:rsidTr="00DB5E0C">
        <w:trPr>
          <w:trHeight w:val="15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2016 год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2017 год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2018 год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2019 год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2020 год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2021 год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2022 год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2023 год</w:t>
            </w:r>
          </w:p>
        </w:tc>
      </w:tr>
      <w:tr w:rsidR="00FD0916" w:rsidRPr="001530B7" w:rsidTr="00DB5E0C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3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Цель: Обеспечение жильем молодых семей в Верхнекетском районе.</w:t>
            </w:r>
          </w:p>
        </w:tc>
      </w:tr>
      <w:tr w:rsidR="00FD0916" w:rsidRPr="001530B7" w:rsidTr="00DB5E0C">
        <w:trPr>
          <w:trHeight w:val="7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человек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</w:tr>
      <w:tr w:rsidR="00FD0916" w:rsidRPr="001530B7" w:rsidTr="00DB5E0C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3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1530B7" w:rsidTr="00DB5E0C">
        <w:trPr>
          <w:trHeight w:val="144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Доля молодых семей, улучшивших жилищные условия, от общего количества молодых семей – участников Программы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Д=Чмс*100/Чуп, где </w:t>
            </w:r>
          </w:p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 - доля молодых семей, улучшивших жилищные условия; </w:t>
            </w:r>
          </w:p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Чмс - число молодых семей, улучшивших жилищные условия в отчетном году;</w:t>
            </w:r>
          </w:p>
          <w:p w:rsidR="00FD0916" w:rsidRPr="001530B7" w:rsidRDefault="00FD0916" w:rsidP="00DB5A47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Чуп - число молодых семей - участников Программы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9,0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22,2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916" w:rsidRPr="001530B7" w:rsidRDefault="00FD0916" w:rsidP="00DB5A47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16,7</w:t>
            </w:r>
          </w:p>
        </w:tc>
      </w:tr>
    </w:tbl>
    <w:p w:rsidR="00FD0916" w:rsidRPr="001530B7" w:rsidRDefault="00FD0916" w:rsidP="00FD0916">
      <w:pPr>
        <w:pStyle w:val="ab"/>
        <w:rPr>
          <w:sz w:val="18"/>
        </w:rPr>
      </w:pPr>
      <w:r w:rsidRPr="001530B7">
        <w:rPr>
          <w:sz w:val="22"/>
          <w:szCs w:val="24"/>
        </w:rPr>
        <w:t>* - Показатели эффективности реализации программы будут уточняться в ходе исполнения программы. Объем финансирования за счет бюджетных средств подлежит ежегодной корректировке исходя из возможностей бюджетов всех уровней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</w:rPr>
      </w:pP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DB5E0C" w:rsidRDefault="00DB5E0C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027467" w:rsidRDefault="00027467" w:rsidP="00DB5E0C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3878F3" w:rsidP="00DB5A47">
      <w:pPr>
        <w:autoSpaceDE w:val="0"/>
        <w:autoSpaceDN w:val="0"/>
        <w:adjustRightInd w:val="0"/>
        <w:ind w:firstLine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_x0000_s1037" style="position:absolute;left:0;text-align:left;margin-left:360.3pt;margin-top:-55.8pt;width:7.5pt;height:23.25pt;z-index:251670528" stroked="f"/>
        </w:pict>
      </w:r>
      <w:r w:rsidR="00FD0916" w:rsidRPr="002B5257">
        <w:rPr>
          <w:rFonts w:ascii="Arial" w:hAnsi="Arial" w:cs="Arial"/>
          <w:sz w:val="24"/>
          <w:szCs w:val="24"/>
        </w:rPr>
        <w:t xml:space="preserve">Приложение 3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 постановлению  Администрации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Верхнекетского района</w:t>
      </w:r>
    </w:p>
    <w:p w:rsidR="00FD0916" w:rsidRDefault="00024D9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01 </w:t>
      </w:r>
      <w:r w:rsidR="0011021C">
        <w:rPr>
          <w:rFonts w:ascii="Arial" w:hAnsi="Arial" w:cs="Arial"/>
          <w:sz w:val="24"/>
          <w:szCs w:val="24"/>
        </w:rPr>
        <w:t>сентября</w:t>
      </w:r>
      <w:r>
        <w:rPr>
          <w:rFonts w:ascii="Arial" w:hAnsi="Arial" w:cs="Arial"/>
          <w:sz w:val="24"/>
          <w:szCs w:val="24"/>
        </w:rPr>
        <w:t xml:space="preserve"> 2021 г.  №728</w:t>
      </w:r>
      <w:bookmarkStart w:id="0" w:name="_GoBack"/>
      <w:bookmarkEnd w:id="0"/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район Томской области на 2016-2023 годы»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>
        <w:rPr>
          <w:rFonts w:ascii="Arial" w:hAnsi="Arial" w:cs="Arial"/>
          <w:b/>
          <w:sz w:val="24"/>
          <w:szCs w:val="24"/>
        </w:rPr>
        <w:t>йон Томской области на 2016-2023</w:t>
      </w:r>
      <w:r w:rsidRPr="005B7D02"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1530B7" w:rsidRDefault="003878F3" w:rsidP="00FD0916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noProof/>
          <w:szCs w:val="22"/>
        </w:rPr>
        <w:pict>
          <v:shape id="_x0000_s1027" type="#_x0000_t202" style="position:absolute;left:0;text-align:left;margin-left:745.8pt;margin-top:9pt;width:25.35pt;height:9.75pt;z-index:251661312" stroked="f">
            <v:textbox style="layout-flow:vertical;mso-next-textbox:#_x0000_s1027">
              <w:txbxContent>
                <w:p w:rsidR="00027467" w:rsidRDefault="00027467" w:rsidP="00FD0916">
                  <w:r>
                    <w:t>4</w:t>
                  </w:r>
                </w:p>
              </w:txbxContent>
            </v:textbox>
          </v:shape>
        </w:pict>
      </w:r>
    </w:p>
    <w:p w:rsidR="00FD0916" w:rsidRPr="001530B7" w:rsidRDefault="00FD0916" w:rsidP="00FD0916">
      <w:pPr>
        <w:jc w:val="right"/>
        <w:rPr>
          <w:rFonts w:ascii="Arial" w:hAnsi="Arial" w:cs="Arial"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4"/>
        <w:gridCol w:w="18"/>
        <w:gridCol w:w="3256"/>
        <w:gridCol w:w="1238"/>
        <w:gridCol w:w="1187"/>
        <w:gridCol w:w="906"/>
        <w:gridCol w:w="819"/>
        <w:gridCol w:w="818"/>
        <w:gridCol w:w="819"/>
        <w:gridCol w:w="945"/>
        <w:gridCol w:w="2000"/>
        <w:gridCol w:w="135"/>
        <w:gridCol w:w="2048"/>
      </w:tblGrid>
      <w:tr w:rsidR="00FD0916" w:rsidRPr="00FD0916" w:rsidTr="00027467">
        <w:trPr>
          <w:trHeight w:val="193"/>
        </w:trPr>
        <w:tc>
          <w:tcPr>
            <w:tcW w:w="412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56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6" w:type="dxa"/>
            <w:gridSpan w:val="5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47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:rsidTr="00027467">
        <w:trPr>
          <w:trHeight w:val="143"/>
        </w:trPr>
        <w:tc>
          <w:tcPr>
            <w:tcW w:w="412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6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7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193"/>
        </w:trPr>
        <w:tc>
          <w:tcPr>
            <w:tcW w:w="412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4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:rsidTr="00027467">
        <w:trPr>
          <w:trHeight w:val="208"/>
        </w:trPr>
        <w:tc>
          <w:tcPr>
            <w:tcW w:w="14580" w:type="dxa"/>
            <w:gridSpan w:val="13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:rsidTr="00027467">
        <w:trPr>
          <w:trHeight w:val="19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7" w:type="dxa"/>
            <w:gridSpan w:val="12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:rsidTr="00027467">
        <w:trPr>
          <w:trHeight w:val="144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2016-2023 годы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1637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4" w:type="dxa"/>
            <w:gridSpan w:val="2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3878F3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8" style="position:absolute;margin-left:358.55pt;margin-top:-33.9pt;width:11.25pt;height:9.75pt;z-index:25167155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3878F3">
              <w:rPr>
                <w:rFonts w:ascii="Arial" w:hAnsi="Arial" w:cs="Arial"/>
                <w:noProof/>
                <w:sz w:val="18"/>
                <w:szCs w:val="18"/>
              </w:rPr>
              <w:pict>
                <v:rect id="_x0000_s1032" style="position:absolute;margin-left:333.95pt;margin-top:-50.55pt;width:21pt;height:14.25pt;z-index:251666432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2016-2023 годы (ежегодно до 1 июня)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:rsidTr="00027467">
        <w:trPr>
          <w:trHeight w:val="20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Установление норматива стоимости 1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кв. метра общей площади жилья по 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 xml:space="preserve">2016-2023 </w:t>
            </w:r>
            <w:r w:rsidR="003878F3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pict>
                <v:oval id="_x0000_s1040" style="position:absolute;left:0;text-align:left;margin-left:161.25pt;margin-top:-53.3pt;width:48.75pt;height:21pt;z-index:251672576;mso-position-horizontal-relative:text;mso-position-vertical-relative:text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87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 xml:space="preserve">утвержденный норматив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стоимости квадратного метра жилья</w:t>
            </w:r>
          </w:p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(ежеквартально)</w:t>
            </w:r>
          </w:p>
        </w:tc>
      </w:tr>
      <w:tr w:rsidR="00FD0916" w:rsidRPr="00FD0916" w:rsidTr="00027467">
        <w:trPr>
          <w:trHeight w:val="193"/>
        </w:trPr>
        <w:tc>
          <w:tcPr>
            <w:tcW w:w="394" w:type="dxa"/>
            <w:vMerge w:val="restart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274" w:type="dxa"/>
            <w:gridSpan w:val="2"/>
            <w:vMerge w:val="restart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8132,6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464,2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404,8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727,2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441,1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D0916" w:rsidRPr="00FD0916" w:rsidTr="00027467">
        <w:trPr>
          <w:trHeight w:val="268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2950,0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140,3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67,6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D0916" w:rsidRPr="00FD0916" w:rsidTr="00027467">
        <w:trPr>
          <w:trHeight w:val="25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D0916" w:rsidRPr="00FD0916" w:rsidTr="00027467">
        <w:trPr>
          <w:trHeight w:val="268"/>
        </w:trPr>
        <w:tc>
          <w:tcPr>
            <w:tcW w:w="394" w:type="dxa"/>
            <w:vMerge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238"/>
        </w:trPr>
        <w:tc>
          <w:tcPr>
            <w:tcW w:w="394" w:type="dxa"/>
            <w:vMerge w:val="restart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  <w:vMerge w:val="restart"/>
            <w:shd w:val="clear" w:color="auto" w:fill="FFFFFF"/>
          </w:tcPr>
          <w:p w:rsidR="00FD0916" w:rsidRPr="00FD0916" w:rsidRDefault="003878F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028" type="#_x0000_t202" style="position:absolute;left:0;text-align:left;margin-left:115.85pt;margin-top:36.7pt;width:31.5pt;height:19.5pt;z-index:251662336;mso-position-horizontal-relative:text;mso-position-vertical-relative:text" stroked="f">
                  <v:textbox style="layout-flow:vertical;mso-next-textbox:#_x0000_s1028">
                    <w:txbxContent>
                      <w:p w:rsidR="00027467" w:rsidRDefault="00027467" w:rsidP="00FD0916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FD0916" w:rsidRPr="00FD0916" w:rsidTr="00027467">
        <w:trPr>
          <w:trHeight w:val="298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342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312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357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342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337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28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28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193"/>
        </w:trPr>
        <w:tc>
          <w:tcPr>
            <w:tcW w:w="394" w:type="dxa"/>
            <w:vMerge w:val="restart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8213,6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464,2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404,8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808,2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477,1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25,3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217,3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14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291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2995,0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140,3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67,6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152,1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283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D0916" w:rsidRPr="00FD0916" w:rsidTr="00027467">
        <w:trPr>
          <w:trHeight w:val="387"/>
        </w:trPr>
        <w:tc>
          <w:tcPr>
            <w:tcW w:w="394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690F85" w:rsidRPr="005C64D4" w:rsidRDefault="003878F3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 w:val="18"/>
          <w:szCs w:val="18"/>
        </w:rPr>
        <w:pict>
          <v:rect id="_x0000_s1033" style="position:absolute;left:0;text-align:left;margin-left:387.9pt;margin-top:35.2pt;width:44.25pt;height:12.75pt;z-index:251667456;mso-position-horizontal-relative:text;mso-position-vertical-relative:text" stroked="f"/>
        </w:pict>
      </w:r>
      <w:r w:rsidR="00FD0916"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бюджета на очередной финансовый год</w:t>
      </w:r>
    </w:p>
    <w:sectPr w:rsidR="00690F85" w:rsidRPr="005C64D4" w:rsidSect="00027467">
      <w:headerReference w:type="defaul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8F3" w:rsidRDefault="003878F3" w:rsidP="0076796F">
      <w:r>
        <w:separator/>
      </w:r>
    </w:p>
  </w:endnote>
  <w:endnote w:type="continuationSeparator" w:id="0">
    <w:p w:rsidR="003878F3" w:rsidRDefault="003878F3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8F3" w:rsidRDefault="003878F3" w:rsidP="0076796F">
      <w:r>
        <w:separator/>
      </w:r>
    </w:p>
  </w:footnote>
  <w:footnote w:type="continuationSeparator" w:id="0">
    <w:p w:rsidR="003878F3" w:rsidRDefault="003878F3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5830"/>
      <w:docPartObj>
        <w:docPartGallery w:val="Page Numbers (Top of Page)"/>
        <w:docPartUnique/>
      </w:docPartObj>
    </w:sdtPr>
    <w:sdtEndPr/>
    <w:sdtContent>
      <w:p w:rsidR="00027467" w:rsidRDefault="003878F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D9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27467" w:rsidRDefault="0002746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467" w:rsidRDefault="003878F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D96">
      <w:rPr>
        <w:noProof/>
      </w:rPr>
      <w:t>8</w:t>
    </w:r>
    <w:r>
      <w:rPr>
        <w:noProof/>
      </w:rPr>
      <w:fldChar w:fldCharType="end"/>
    </w:r>
  </w:p>
  <w:p w:rsidR="00027467" w:rsidRDefault="000274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587"/>
    <w:rsid w:val="00000BCE"/>
    <w:rsid w:val="00003F5A"/>
    <w:rsid w:val="00003FAE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41E5"/>
    <w:rsid w:val="000247DE"/>
    <w:rsid w:val="00024D96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33D6"/>
    <w:rsid w:val="000634FB"/>
    <w:rsid w:val="00064149"/>
    <w:rsid w:val="00064A37"/>
    <w:rsid w:val="00065483"/>
    <w:rsid w:val="0006576B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6212"/>
    <w:rsid w:val="00126B73"/>
    <w:rsid w:val="00126F0D"/>
    <w:rsid w:val="00127660"/>
    <w:rsid w:val="00130020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3085"/>
    <w:rsid w:val="00164015"/>
    <w:rsid w:val="00164487"/>
    <w:rsid w:val="0016465B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8C"/>
    <w:rsid w:val="002A4685"/>
    <w:rsid w:val="002A4CB9"/>
    <w:rsid w:val="002A5ABD"/>
    <w:rsid w:val="002A6E67"/>
    <w:rsid w:val="002A6EC7"/>
    <w:rsid w:val="002A73EA"/>
    <w:rsid w:val="002A7421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4146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4C"/>
    <w:rsid w:val="0038577A"/>
    <w:rsid w:val="00385D38"/>
    <w:rsid w:val="00386648"/>
    <w:rsid w:val="00387678"/>
    <w:rsid w:val="003878F3"/>
    <w:rsid w:val="00387BCD"/>
    <w:rsid w:val="00390267"/>
    <w:rsid w:val="00390426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FD8"/>
    <w:rsid w:val="003A24AB"/>
    <w:rsid w:val="003A4058"/>
    <w:rsid w:val="003A624B"/>
    <w:rsid w:val="003A7B04"/>
    <w:rsid w:val="003B283D"/>
    <w:rsid w:val="003B2CC9"/>
    <w:rsid w:val="003B31AE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607A"/>
    <w:rsid w:val="00427782"/>
    <w:rsid w:val="00430480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687"/>
    <w:rsid w:val="00492A12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DE0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74A"/>
    <w:rsid w:val="00565E3D"/>
    <w:rsid w:val="00566A0B"/>
    <w:rsid w:val="00566A8E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AA1"/>
    <w:rsid w:val="005873A6"/>
    <w:rsid w:val="00590243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406F"/>
    <w:rsid w:val="005F5810"/>
    <w:rsid w:val="005F581C"/>
    <w:rsid w:val="005F58A7"/>
    <w:rsid w:val="005F5ADE"/>
    <w:rsid w:val="005F637C"/>
    <w:rsid w:val="005F65A3"/>
    <w:rsid w:val="005F79DE"/>
    <w:rsid w:val="005F7F92"/>
    <w:rsid w:val="00600932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8FE"/>
    <w:rsid w:val="007519A6"/>
    <w:rsid w:val="007519BB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96F"/>
    <w:rsid w:val="0076797A"/>
    <w:rsid w:val="00770D40"/>
    <w:rsid w:val="007710B9"/>
    <w:rsid w:val="007711E3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F2"/>
    <w:rsid w:val="007852C1"/>
    <w:rsid w:val="007854F7"/>
    <w:rsid w:val="00786393"/>
    <w:rsid w:val="0078653D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C6"/>
    <w:rsid w:val="0081309A"/>
    <w:rsid w:val="008135D5"/>
    <w:rsid w:val="00813A14"/>
    <w:rsid w:val="00814C61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C0CC5"/>
    <w:rsid w:val="008C12F6"/>
    <w:rsid w:val="008C169A"/>
    <w:rsid w:val="008C19E6"/>
    <w:rsid w:val="008C1AEF"/>
    <w:rsid w:val="008C1D10"/>
    <w:rsid w:val="008C2172"/>
    <w:rsid w:val="008C254F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420B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280"/>
    <w:rsid w:val="0093047E"/>
    <w:rsid w:val="00931404"/>
    <w:rsid w:val="009318D6"/>
    <w:rsid w:val="00931E64"/>
    <w:rsid w:val="00932B1D"/>
    <w:rsid w:val="00932D4E"/>
    <w:rsid w:val="00935C35"/>
    <w:rsid w:val="00937C02"/>
    <w:rsid w:val="009400A1"/>
    <w:rsid w:val="00942D40"/>
    <w:rsid w:val="00945183"/>
    <w:rsid w:val="00945234"/>
    <w:rsid w:val="009459F1"/>
    <w:rsid w:val="00945BCB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7383"/>
    <w:rsid w:val="00A67613"/>
    <w:rsid w:val="00A67754"/>
    <w:rsid w:val="00A71058"/>
    <w:rsid w:val="00A720A9"/>
    <w:rsid w:val="00A72151"/>
    <w:rsid w:val="00A721E8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A21"/>
    <w:rsid w:val="00B85B91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482B"/>
    <w:rsid w:val="00BF4B32"/>
    <w:rsid w:val="00BF5EE5"/>
    <w:rsid w:val="00BF66BE"/>
    <w:rsid w:val="00BF699E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93D"/>
    <w:rsid w:val="00C221A5"/>
    <w:rsid w:val="00C22D61"/>
    <w:rsid w:val="00C23A49"/>
    <w:rsid w:val="00C25DE2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D11"/>
    <w:rsid w:val="00D22154"/>
    <w:rsid w:val="00D222B3"/>
    <w:rsid w:val="00D2235B"/>
    <w:rsid w:val="00D2331F"/>
    <w:rsid w:val="00D234E4"/>
    <w:rsid w:val="00D239F3"/>
    <w:rsid w:val="00D24093"/>
    <w:rsid w:val="00D24819"/>
    <w:rsid w:val="00D24F2F"/>
    <w:rsid w:val="00D25081"/>
    <w:rsid w:val="00D2783F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5310"/>
    <w:rsid w:val="00F2537C"/>
    <w:rsid w:val="00F25BA3"/>
    <w:rsid w:val="00F26A62"/>
    <w:rsid w:val="00F27E01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E8E"/>
    <w:rsid w:val="00F72EA9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733"/>
    <w:rsid w:val="00FE10D8"/>
    <w:rsid w:val="00FE145C"/>
    <w:rsid w:val="00FE1464"/>
    <w:rsid w:val="00FE146C"/>
    <w:rsid w:val="00FE176E"/>
    <w:rsid w:val="00FE27B8"/>
    <w:rsid w:val="00FE29C2"/>
    <w:rsid w:val="00FE2D6E"/>
    <w:rsid w:val="00FE41E7"/>
    <w:rsid w:val="00FE45F0"/>
    <w:rsid w:val="00FE4601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0D8E42-EC18-4FC0-A0F6-57D6D43D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semiHidden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796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CE4D93E-77EE-4AA3-814F-F0C25F61B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2628</Words>
  <Characters>14985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Мария Борисовна Бронникова</cp:lastModifiedBy>
  <cp:revision>27</cp:revision>
  <cp:lastPrinted>2021-09-02T04:53:00Z</cp:lastPrinted>
  <dcterms:created xsi:type="dcterms:W3CDTF">2021-07-13T09:19:00Z</dcterms:created>
  <dcterms:modified xsi:type="dcterms:W3CDTF">2021-09-13T02:10:00Z</dcterms:modified>
</cp:coreProperties>
</file>